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6709B0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116BD7">
            <w:rPr>
              <w:rFonts w:ascii="Times New Roman" w:hAnsi="Times New Roman"/>
              <w:b/>
              <w:szCs w:val="28"/>
            </w:rPr>
            <w:t>PROIECT DE HOTĂRÂREPrivind  vânzarea   imobilului situat in Dej , str. Avram Iancu nr.13 , ap.1  cu terenul aferent, înscris in CF nr. 51235-C1-U4  având destinația de locuință, actualului chiriaș Sindile Lenuța, conform Sentința nr. 99/2018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4">
            <w:listItem w:value="[Compartiment]"/>
          </w:dropDownList>
        </w:sdtPr>
        <w:sdtEndPr/>
        <w:sdtContent>
          <w:r w:rsidR="00116BD7">
            <w:rPr>
              <w:rFonts w:ascii="Times New Roman" w:hAnsi="Times New Roman"/>
              <w:szCs w:val="28"/>
            </w:rPr>
            <w:t>Compartiment Patrimoniu Public și Privat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16BD7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Str. Avram Iancu nr.13</DocumentSetDescription>
    <Nume_x0020_proiect_x0020_HCL xmlns="49ad8bbe-11e1-42b2-a965-6a341b5f7ad4">PROIECT DE HOTĂRÂRE
Privind  vânzarea   imobilului situat in Dej , str. Avram Iancu nr.13 , ap.1  cu terenul aferent, înscris in CF nr. 51235-C1-U4  având destinația de locuință, actualului chiriaș Sindile Lenuța, conform Sentința nr. 99/2018
</Nume_x0020_proiect_x0020_HCL>
    <_dlc_DocId xmlns="49ad8bbe-11e1-42b2-a965-6a341b5f7ad4">PMD18-1485498287-1443</_dlc_DocId>
    <_dlc_DocIdUrl xmlns="49ad8bbe-11e1-42b2-a965-6a341b5f7ad4">
      <Url>http://smdoc/Situri/CL/_layouts/15/DocIdRedir.aspx?ID=PMD18-1485498287-1443</Url>
      <Description>PMD18-1485498287-1443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http://purl.org/dc/terms/"/>
    <ds:schemaRef ds:uri="http://schemas.microsoft.com/office/2006/documentManagement/types"/>
    <ds:schemaRef ds:uri="49ad8bbe-11e1-42b2-a965-6a341b5f7a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vanzare imobil Str. Avram Iancu nr.13 - Anunt proiect.docx</vt:lpstr>
    </vt:vector>
  </TitlesOfParts>
  <LinksUpToDate>false</LinksUpToDate>
  <CharactersWithSpaces>1214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Avram Iancu nr.13 - Anunt proiect.docx</dc:title>
  <dc:creator/>
  <cp:lastModifiedBy/>
  <cp:revision>1</cp:revision>
  <dcterms:created xsi:type="dcterms:W3CDTF">2018-05-14T08:19:00Z</dcterms:created>
  <dcterms:modified xsi:type="dcterms:W3CDTF">2018-05-14T08:19:00Z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d48dbda6-75e4-455b-947b-f7026a35a8b0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